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B1D66" w14:textId="77777777" w:rsidR="00F80FE7" w:rsidRDefault="00F80FE7" w:rsidP="00F80FE7">
      <w:pPr>
        <w:widowControl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УТВЕРЖДЕН</w:t>
      </w: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 xml:space="preserve">Решением Общего собрания членов </w:t>
      </w:r>
    </w:p>
    <w:p w14:paraId="6CE04B0B" w14:textId="49C20BCA" w:rsidR="00F80FE7" w:rsidRPr="00F80FE7" w:rsidRDefault="00F80FE7" w:rsidP="00F80FE7">
      <w:pPr>
        <w:widowControl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Ассоциации торговых электронных площадок</w:t>
      </w: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Протокол № __ от «_</w:t>
      </w:r>
      <w:r w:rsidRPr="00F80FE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» __________ 20</w:t>
      </w: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г.</w:t>
      </w:r>
    </w:p>
    <w:p w14:paraId="73ABDA68" w14:textId="497154AE" w:rsidR="00F80FE7" w:rsidRDefault="00F80FE7" w:rsidP="00F80FE7">
      <w:pPr>
        <w:widowControl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6298972E" w14:textId="77777777" w:rsidR="00F80FE7" w:rsidRDefault="00F80FE7" w:rsidP="00F80FE7">
      <w:pPr>
        <w:widowControl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1F1E0A99" w14:textId="77777777" w:rsidR="00F80FE7" w:rsidRDefault="00F80FE7" w:rsidP="00F80FE7">
      <w:pPr>
        <w:widowControl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5345E377" w14:textId="77777777" w:rsidR="00F80FE7" w:rsidRDefault="00F80FE7" w:rsidP="00F80FE7">
      <w:pPr>
        <w:widowControl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5B578A31" w14:textId="77777777" w:rsidR="00F80FE7" w:rsidRPr="00F80FE7" w:rsidRDefault="00F80FE7" w:rsidP="00F80FE7">
      <w:pPr>
        <w:widowControl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22E6B9E6" w14:textId="77777777" w:rsidR="00F80FE7" w:rsidRPr="00F80FE7" w:rsidRDefault="00F80FE7" w:rsidP="00F80FE7">
      <w:pPr>
        <w:widowControl/>
        <w:shd w:val="clear" w:color="auto" w:fill="FFFFFF"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14:ligatures w14:val="none"/>
        </w:rPr>
      </w:pPr>
      <w:r w:rsidRPr="00F80FE7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14:ligatures w14:val="none"/>
        </w:rPr>
        <w:t>ПОРЯДОК</w:t>
      </w:r>
    </w:p>
    <w:p w14:paraId="0876789C" w14:textId="77777777" w:rsidR="00F80FE7" w:rsidRDefault="00F80FE7" w:rsidP="00F80FE7">
      <w:pPr>
        <w:widowControl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ПРОВЕДЕНИЯ АССОЦИАЦИЕЙ ТОРГОВЫХ ЭЛЕКТРОННЫХ ПЛОЩАДОК (АТЭП) АККРЕДИТАЦИИ СТРАХОВЫХ ОРГАНИЗАЦИЙ, ОСУЩЕСТВЛЯЮЩИХ СТРАХОВАНИЕ ОТВЕТСТВЕННОСТИ ОПЕРАТОРОВ ЭЛЕКТРОННЫХ ПЛОЩАДОК – ЧЛЕНОВ АТЭП</w:t>
      </w:r>
    </w:p>
    <w:p w14:paraId="42D27534" w14:textId="77777777" w:rsidR="00F80FE7" w:rsidRDefault="00F80FE7" w:rsidP="00F80FE7">
      <w:pPr>
        <w:widowControl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2226E50F" w14:textId="77777777" w:rsidR="00F80FE7" w:rsidRDefault="00F80FE7" w:rsidP="00F80FE7">
      <w:pPr>
        <w:widowControl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0DB723A6" w14:textId="77777777" w:rsidR="00F80FE7" w:rsidRDefault="00F80FE7" w:rsidP="00F80FE7">
      <w:pPr>
        <w:widowControl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2147B7B6" w14:textId="77777777" w:rsidR="00F80FE7" w:rsidRDefault="00F80FE7" w:rsidP="00F80FE7">
      <w:pPr>
        <w:widowControl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06925FAB" w14:textId="77777777" w:rsidR="00F80FE7" w:rsidRDefault="00F80FE7" w:rsidP="00F80FE7">
      <w:pPr>
        <w:widowControl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40C81065" w14:textId="77777777" w:rsidR="00F80FE7" w:rsidRDefault="00F80FE7" w:rsidP="00F80FE7">
      <w:pPr>
        <w:widowControl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1BF19695" w14:textId="77777777" w:rsidR="00F80FE7" w:rsidRDefault="00F80FE7" w:rsidP="00F80FE7">
      <w:pPr>
        <w:widowControl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78FD8434" w14:textId="5CAF5A60" w:rsidR="00F80FE7" w:rsidRDefault="00F80FE7" w:rsidP="00F80FE7">
      <w:pPr>
        <w:widowControl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\</w:t>
      </w:r>
    </w:p>
    <w:p w14:paraId="2E773F80" w14:textId="77777777" w:rsidR="00F80FE7" w:rsidRDefault="00F80FE7" w:rsidP="00F80FE7">
      <w:pPr>
        <w:widowControl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3A94F6DC" w14:textId="77777777" w:rsidR="00F80FE7" w:rsidRDefault="00F80FE7" w:rsidP="00F80FE7">
      <w:pPr>
        <w:widowControl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48D88F7D" w14:textId="77777777" w:rsidR="00F80FE7" w:rsidRDefault="00F80FE7" w:rsidP="00F80FE7">
      <w:pPr>
        <w:widowControl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69D5D618" w14:textId="77777777" w:rsidR="00F80FE7" w:rsidRDefault="00F80FE7" w:rsidP="00F80FE7">
      <w:pPr>
        <w:widowControl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048E5CBE" w14:textId="77777777" w:rsidR="00F80FE7" w:rsidRDefault="00F80FE7" w:rsidP="00F80FE7">
      <w:pPr>
        <w:widowControl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690FA3FF" w14:textId="77777777" w:rsidR="00F80FE7" w:rsidRDefault="00F80FE7" w:rsidP="00F80FE7">
      <w:pPr>
        <w:widowControl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37FD15BC" w14:textId="77777777" w:rsidR="00F80FE7" w:rsidRDefault="00F80FE7" w:rsidP="00F80FE7">
      <w:pPr>
        <w:widowControl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051FE8EA" w14:textId="77777777" w:rsidR="00F80FE7" w:rsidRDefault="00F80FE7" w:rsidP="00F80FE7">
      <w:pPr>
        <w:widowControl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3DC1A6E7" w14:textId="77777777" w:rsidR="00F80FE7" w:rsidRDefault="00F80FE7" w:rsidP="00F80FE7">
      <w:pPr>
        <w:widowControl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5775F08F" w14:textId="77777777" w:rsidR="00F80FE7" w:rsidRDefault="00F80FE7" w:rsidP="00F80FE7">
      <w:pPr>
        <w:widowControl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5AA1D5AD" w14:textId="77777777" w:rsidR="00F80FE7" w:rsidRDefault="00F80FE7" w:rsidP="00F80FE7">
      <w:pPr>
        <w:widowControl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47EC9CDE" w14:textId="77777777" w:rsidR="00F80FE7" w:rsidRDefault="00F80FE7" w:rsidP="00F80FE7">
      <w:pPr>
        <w:widowControl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6071E1A1" w14:textId="77777777" w:rsidR="00F80FE7" w:rsidRDefault="00F80FE7" w:rsidP="00F80FE7">
      <w:pPr>
        <w:widowControl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24DC6D22" w14:textId="77777777" w:rsidR="00F80FE7" w:rsidRDefault="00F80FE7" w:rsidP="00F80FE7">
      <w:pPr>
        <w:widowControl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15CE6500" w14:textId="77777777" w:rsidR="00F80FE7" w:rsidRDefault="00F80FE7" w:rsidP="00F80FE7">
      <w:pPr>
        <w:widowControl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2D6D9CAA" w14:textId="77777777" w:rsidR="00F80FE7" w:rsidRDefault="00F80FE7" w:rsidP="00F80FE7">
      <w:pPr>
        <w:widowControl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0233EA55" w14:textId="77777777" w:rsidR="00F80FE7" w:rsidRDefault="00F80FE7" w:rsidP="00F80FE7">
      <w:pPr>
        <w:widowControl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5E436151" w14:textId="4528D00B" w:rsidR="00F80FE7" w:rsidRPr="00F80FE7" w:rsidRDefault="00F80FE7" w:rsidP="00F80FE7">
      <w:pPr>
        <w:widowControl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Москва 2026</w:t>
      </w:r>
    </w:p>
    <w:p w14:paraId="43FDBA29" w14:textId="318C3801" w:rsidR="00F80FE7" w:rsidRPr="00F80FE7" w:rsidRDefault="00F80FE7" w:rsidP="00F80FE7">
      <w:pPr>
        <w:widowControl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77DB874A" w14:textId="77777777" w:rsidR="00F80FE7" w:rsidRPr="00F80FE7" w:rsidRDefault="00F80FE7" w:rsidP="00F80FE7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</w:pPr>
      <w:r w:rsidRPr="00F80FE7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  <w:t>1. Общие положения</w:t>
      </w:r>
    </w:p>
    <w:p w14:paraId="3BE21E44" w14:textId="77777777" w:rsidR="00F80FE7" w:rsidRPr="00F80FE7" w:rsidRDefault="00F80FE7" w:rsidP="00F80FE7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1.1. Настоящий Порядок разработан в соответствии со статьёй 111.7 Федерального закона от 26.10.2002 № 127-ФЗ «О несостоятельности (банкротстве)» (далее – Закон о банкротстве), Уставом Ассоциации торговых электронных площадок (далее – Ассоциация, АТЭП) и устанавливает процедуру аккредитации страховых организаций для заключения с ними договоров страхования ответственности операторами электронных площадок – членами Ассоциации.</w:t>
      </w:r>
    </w:p>
    <w:p w14:paraId="6CAFDE42" w14:textId="77777777" w:rsidR="00F80FE7" w:rsidRPr="00F80FE7" w:rsidRDefault="00F80FE7" w:rsidP="00F80FE7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1.2. Аккредитация страховой организации проводится в целях обеспечения имущественной ответственности членов АТЭП перед третьими лицами и соответствия договоров страхования требованиям, установленным Законом о банкротстве и внутренними документами Ассоциации.</w:t>
      </w:r>
    </w:p>
    <w:p w14:paraId="31EE75BA" w14:textId="77777777" w:rsidR="00F80FE7" w:rsidRPr="00F80FE7" w:rsidRDefault="00F80FE7" w:rsidP="00F80FE7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1.3. Аккредитация осуществляется на добровольной основе. Наличие аккредитации в АТЭП является для членов Ассоциации подтверждением того, что страховая организация соответствует установленным требованиям и может обеспечивать надлежащее страховое покрытие.</w:t>
      </w:r>
    </w:p>
    <w:p w14:paraId="0B63D496" w14:textId="77777777" w:rsidR="00F80FE7" w:rsidRPr="00F80FE7" w:rsidRDefault="00F80FE7" w:rsidP="00F80FE7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</w:pPr>
      <w:r w:rsidRPr="00F80FE7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  <w:t>2. Требования к страховым организациям для аккредитации</w:t>
      </w:r>
    </w:p>
    <w:p w14:paraId="0FDF2AEE" w14:textId="77777777" w:rsidR="00F80FE7" w:rsidRPr="00F80FE7" w:rsidRDefault="00F80FE7" w:rsidP="00F80FE7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Страховая организация, претендующая на аккредитацию, должна соответствовать следующим требованиям:</w:t>
      </w:r>
    </w:p>
    <w:p w14:paraId="7F7E94EB" w14:textId="77777777" w:rsidR="00F80FE7" w:rsidRPr="00F80FE7" w:rsidRDefault="00F80FE7" w:rsidP="00F80FE7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2.1. Наличие лицензии на осуществление страховой деятельности по страхованию гражданской ответственности за причинение вреда третьим лицам, выданной Банком России.</w:t>
      </w:r>
    </w:p>
    <w:p w14:paraId="3623FEDF" w14:textId="77777777" w:rsidR="00F80FE7" w:rsidRPr="00F80FE7" w:rsidRDefault="00F80FE7" w:rsidP="00F80FE7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2.2. Внесение в единый государственный реестр субъектов страхового дела в соответствии с порядком, установленным Банком России.</w:t>
      </w:r>
    </w:p>
    <w:p w14:paraId="1DF58276" w14:textId="77777777" w:rsidR="00F80FE7" w:rsidRPr="00F80FE7" w:rsidRDefault="00F80FE7" w:rsidP="00F80FE7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2.3. Заключение договоров страхования ответственности операторов электронных площадок осуществляется на основании:</w:t>
      </w:r>
    </w:p>
    <w:p w14:paraId="6E9AAD59" w14:textId="77777777" w:rsidR="00F80FE7" w:rsidRPr="00F80FE7" w:rsidRDefault="00F80FE7" w:rsidP="00F80FE7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Правил страхования ответственности операторов электронных площадок, согласованных с Ассоциацией;</w:t>
      </w:r>
    </w:p>
    <w:p w14:paraId="3EF93049" w14:textId="77777777" w:rsidR="00F80FE7" w:rsidRPr="00F80FE7" w:rsidRDefault="00F80FE7" w:rsidP="00F80FE7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Требований к условиям договора страхования ответственности оператора электронной площадки, утверждённых АТЭП.</w:t>
      </w:r>
    </w:p>
    <w:p w14:paraId="78BE2B38" w14:textId="77777777" w:rsidR="00F80FE7" w:rsidRPr="00F80FE7" w:rsidRDefault="00F80FE7" w:rsidP="00F80FE7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2.4. В отношении страховой организации в течение последних двух лет, предшествующих дате подачи заявления об аккредитации, не применялись процедуры несостоятельности (банкротства), предусмотренные законодательством (наблюдение, финансовое оздоровление, внешнее управление, конкурсное производство).</w:t>
      </w:r>
    </w:p>
    <w:p w14:paraId="328D0738" w14:textId="77777777" w:rsidR="00F80FE7" w:rsidRPr="00F80FE7" w:rsidRDefault="00F80FE7" w:rsidP="00F80FE7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2.5. Действие лицензии страховой организации не приостанавливалось и не аннулировалось в течение двух лет до даты подачи заявления.</w:t>
      </w:r>
    </w:p>
    <w:p w14:paraId="675ABD31" w14:textId="77777777" w:rsidR="00F80FE7" w:rsidRPr="00F80FE7" w:rsidRDefault="00F80FE7" w:rsidP="00F80FE7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2.6. На имущество страховой организации не наложен арест, экономическая деятельность не приостановлена.</w:t>
      </w:r>
    </w:p>
    <w:p w14:paraId="1F18F671" w14:textId="77777777" w:rsidR="00F80FE7" w:rsidRPr="00F80FE7" w:rsidRDefault="00F80FE7" w:rsidP="00F80FE7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2.7. Продолжительность деятельности страховой организации в части страхования гражданской ответственности за причинение вреда третьим лицам составляет не менее пяти лет с даты получения соответствующей лицензии (при реорганизации допускается суммирование сроков деятельности организаций, участвовавших в слиянии или присоединении).</w:t>
      </w:r>
    </w:p>
    <w:p w14:paraId="1BB30746" w14:textId="77777777" w:rsidR="00F80FE7" w:rsidRPr="00F80FE7" w:rsidRDefault="00F80FE7" w:rsidP="00F80FE7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2.8. Отсутствие фактов неисполнения или ненадлежащего исполнения обязательств по договорам страхования ответственности операторов электронных площадок, подтверждённых вступившими в законную силу решениями суда.</w:t>
      </w:r>
    </w:p>
    <w:p w14:paraId="3E2AC113" w14:textId="77777777" w:rsidR="00F80FE7" w:rsidRPr="00F80FE7" w:rsidRDefault="00F80FE7" w:rsidP="00F80FE7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2.9. Иные требования, установленные Советом Ассоциации в дополнение к настоящему Порядку.</w:t>
      </w:r>
    </w:p>
    <w:p w14:paraId="252EE87D" w14:textId="77777777" w:rsidR="00F80FE7" w:rsidRPr="00F80FE7" w:rsidRDefault="00F80FE7" w:rsidP="00F80FE7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</w:pPr>
      <w:r w:rsidRPr="00F80FE7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  <w:t>3. Порядок аккредитации</w:t>
      </w:r>
    </w:p>
    <w:p w14:paraId="1399C520" w14:textId="77777777" w:rsidR="00F80FE7" w:rsidRPr="00F80FE7" w:rsidRDefault="00F80FE7" w:rsidP="00F80FE7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3.1. Для прохождения аккредитации страховая организация направляет в Ассоциацию заявление о проведении аккредитации, подписанное руководителем (или уполномоченным лицом), с приложением следующих документов (заверенных копий):</w:t>
      </w:r>
    </w:p>
    <w:p w14:paraId="0D2C1B91" w14:textId="77777777" w:rsidR="00F80FE7" w:rsidRPr="00F80FE7" w:rsidRDefault="00F80FE7" w:rsidP="00F80FE7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копия лицензии на осуществление страховой деятельности;</w:t>
      </w:r>
    </w:p>
    <w:p w14:paraId="702A5354" w14:textId="77777777" w:rsidR="00F80FE7" w:rsidRPr="00F80FE7" w:rsidRDefault="00F80FE7" w:rsidP="00F80FE7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копии учредительных документов;</w:t>
      </w:r>
    </w:p>
    <w:p w14:paraId="22CBAC90" w14:textId="77777777" w:rsidR="00F80FE7" w:rsidRPr="00F80FE7" w:rsidRDefault="00F80FE7" w:rsidP="00F80FE7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копия свидетельства о государственной регистрации юридического лица;</w:t>
      </w:r>
    </w:p>
    <w:p w14:paraId="7AA7CB47" w14:textId="77777777" w:rsidR="00F80FE7" w:rsidRPr="00F80FE7" w:rsidRDefault="00F80FE7" w:rsidP="00F80FE7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копия свидетельства о постановке на учёт в налоговом органе;</w:t>
      </w:r>
    </w:p>
    <w:p w14:paraId="122E6120" w14:textId="77777777" w:rsidR="00F80FE7" w:rsidRPr="00F80FE7" w:rsidRDefault="00F80FE7" w:rsidP="00F80FE7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Правила страхования ответственности операторов электронных площадок, утверждённые страховой организацией (в действующей редакции);</w:t>
      </w:r>
    </w:p>
    <w:p w14:paraId="1850C5B2" w14:textId="77777777" w:rsidR="00F80FE7" w:rsidRPr="00F80FE7" w:rsidRDefault="00F80FE7" w:rsidP="00F80FE7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справка (иной документ) территориального органа Банка России, подтверждающая отсутствие процедур банкротства и приостановления действия лицензии (либо письменное заверение организации с приложением подтверждающих документов);</w:t>
      </w:r>
    </w:p>
    <w:p w14:paraId="6DBCF290" w14:textId="77777777" w:rsidR="00F80FE7" w:rsidRPr="00F80FE7" w:rsidRDefault="00F80FE7" w:rsidP="00F80FE7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иные документы, подтверждающие соответствие требованиям настоящего Порядка.</w:t>
      </w:r>
    </w:p>
    <w:p w14:paraId="04B2614C" w14:textId="77777777" w:rsidR="00F80FE7" w:rsidRPr="00F80FE7" w:rsidRDefault="00F80FE7" w:rsidP="00F80FE7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Документы представляются на бумажном носителе или в электронной форме (скан-копии) с последующим предоставлением оригиналов для сверки по требованию Ассоциации.</w:t>
      </w:r>
    </w:p>
    <w:p w14:paraId="4A4B5223" w14:textId="77777777" w:rsidR="00F80FE7" w:rsidRPr="00F80FE7" w:rsidRDefault="00F80FE7" w:rsidP="00F80FE7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3.2. Заявление и документы регистрируются в день поступления и передаются Президенту Ассоциации (или уполномоченному им лицу) для рассмотрения.</w:t>
      </w:r>
    </w:p>
    <w:p w14:paraId="469AE507" w14:textId="77777777" w:rsidR="00F80FE7" w:rsidRPr="00F80FE7" w:rsidRDefault="00F80FE7" w:rsidP="00F80FE7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3.3. Ассоциация рассматривает заявление и проверяет представленные документы на предмет соответствия требованиям настоящего Порядка в срок </w:t>
      </w:r>
      <w:r w:rsidRPr="00F80FE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не более 30 (тридцати) рабочих дней</w:t>
      </w: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с даты регистрации.</w:t>
      </w:r>
    </w:p>
    <w:p w14:paraId="3F510EFE" w14:textId="77777777" w:rsidR="00F80FE7" w:rsidRPr="00F80FE7" w:rsidRDefault="00F80FE7" w:rsidP="00F80FE7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3.4. По результатам рассмотрения </w:t>
      </w:r>
      <w:r w:rsidRPr="00F80FE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Совет Ассоциации</w:t>
      </w: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(или иной уполномоченный орган) принимает одно из следующих решений:</w:t>
      </w:r>
    </w:p>
    <w:p w14:paraId="23B8EAC3" w14:textId="77777777" w:rsidR="00F80FE7" w:rsidRPr="00F80FE7" w:rsidRDefault="00F80FE7" w:rsidP="00F80FE7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об аккредитации страховой организации;</w:t>
      </w:r>
    </w:p>
    <w:p w14:paraId="0812EF12" w14:textId="77777777" w:rsidR="00F80FE7" w:rsidRPr="00F80FE7" w:rsidRDefault="00F80FE7" w:rsidP="00F80FE7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об отказе в аккредитации с указанием причин.</w:t>
      </w:r>
    </w:p>
    <w:p w14:paraId="596A29CE" w14:textId="77777777" w:rsidR="00F80FE7" w:rsidRPr="00F80FE7" w:rsidRDefault="00F80FE7" w:rsidP="00F80FE7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3.5. Решение об аккредитации оформляется протоколом Совета Ассоциации. Сведения об аккредитованной страховой организации вносятся в </w:t>
      </w:r>
      <w:r w:rsidRPr="00F80FE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реестр аккредитованных страховых организаций</w:t>
      </w: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, который ведётся Ассоциацией и размещается на официальном сайте АТЭП.</w:t>
      </w:r>
    </w:p>
    <w:p w14:paraId="58D29A60" w14:textId="77777777" w:rsidR="00F80FE7" w:rsidRPr="00F80FE7" w:rsidRDefault="00F80FE7" w:rsidP="00F80FE7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3.6. Страховой организации выдаётся свидетельство об аккредитации (в произвольной форме) либо направляется уведомление о включении в реестр.</w:t>
      </w:r>
    </w:p>
    <w:p w14:paraId="22794D36" w14:textId="77777777" w:rsidR="00F80FE7" w:rsidRPr="00F80FE7" w:rsidRDefault="00F80FE7" w:rsidP="00F80FE7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3.7. Аккредитация проводится </w:t>
      </w:r>
      <w:r w:rsidRPr="00F80FE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сроком на один год</w:t>
      </w: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и может быть продлена по заявлению страховой организации в порядке, установленном настоящим разделом.</w:t>
      </w:r>
    </w:p>
    <w:p w14:paraId="2293DF85" w14:textId="77777777" w:rsidR="00F80FE7" w:rsidRPr="00F80FE7" w:rsidRDefault="00F80FE7" w:rsidP="00F80FE7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3.8. В случае изменения сведений, содержащихся в документах, представленных при аккредитации, страховая организация обязана уведомить об этом Ассоциацию в течение </w:t>
      </w:r>
      <w:r w:rsidRPr="00F80FE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10 рабочих дней</w:t>
      </w: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и представить подтверждающие документы.</w:t>
      </w:r>
    </w:p>
    <w:p w14:paraId="02329FB4" w14:textId="77777777" w:rsidR="00F80FE7" w:rsidRPr="00F80FE7" w:rsidRDefault="00F80FE7" w:rsidP="00F80FE7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</w:pPr>
      <w:r w:rsidRPr="00F80FE7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  <w:t>4. Основания для отказа в аккредитации</w:t>
      </w:r>
    </w:p>
    <w:p w14:paraId="6B257A47" w14:textId="77777777" w:rsidR="00F80FE7" w:rsidRPr="00F80FE7" w:rsidRDefault="00F80FE7" w:rsidP="00F80FE7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Отказ в аккредитации допускается в следующих случаях:</w:t>
      </w:r>
    </w:p>
    <w:p w14:paraId="17D0F759" w14:textId="77777777" w:rsidR="00F80FE7" w:rsidRPr="00F80FE7" w:rsidRDefault="00F80FE7" w:rsidP="00F80FE7">
      <w:pPr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несоответствие страховой организации одному или нескольким требованиям, установленным разделом 2 настоящего Порядка;</w:t>
      </w:r>
    </w:p>
    <w:p w14:paraId="46ADDDFC" w14:textId="77777777" w:rsidR="00F80FE7" w:rsidRPr="00F80FE7" w:rsidRDefault="00F80FE7" w:rsidP="00F80FE7">
      <w:pPr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представление неполного комплекта документов или документов, содержащих недостоверные сведения;</w:t>
      </w:r>
    </w:p>
    <w:p w14:paraId="1729DF6C" w14:textId="77777777" w:rsidR="00F80FE7" w:rsidRPr="00F80FE7" w:rsidRDefault="00F80FE7" w:rsidP="00F80FE7">
      <w:pPr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наличие вступившего в законную силу решения суда о признании страховой организации банкротом либо о применении к ней процедур, указанных в п. 2.4;</w:t>
      </w:r>
    </w:p>
    <w:p w14:paraId="3C6CE1AA" w14:textId="77777777" w:rsidR="00F80FE7" w:rsidRPr="00F80FE7" w:rsidRDefault="00F80FE7" w:rsidP="00F80FE7">
      <w:pPr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аннулирование или приостановление действия лицензии на дату принятия решения.</w:t>
      </w:r>
    </w:p>
    <w:p w14:paraId="381A0FC6" w14:textId="77777777" w:rsidR="00F80FE7" w:rsidRPr="00F80FE7" w:rsidRDefault="00F80FE7" w:rsidP="00F80FE7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Отказ в аккредитации может быть обжалован в Совет Ассоциации в течение 10 рабочих дней с даты получения уведомления об отказе.</w:t>
      </w:r>
    </w:p>
    <w:p w14:paraId="42ACFD35" w14:textId="77777777" w:rsidR="00F80FE7" w:rsidRPr="00F80FE7" w:rsidRDefault="00F80FE7" w:rsidP="00F80FE7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</w:pPr>
      <w:r w:rsidRPr="00F80FE7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  <w:t>5. Прекращение аккредитации</w:t>
      </w:r>
    </w:p>
    <w:p w14:paraId="017AA45D" w14:textId="77777777" w:rsidR="00F80FE7" w:rsidRPr="00F80FE7" w:rsidRDefault="00F80FE7" w:rsidP="00F80FE7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5.1. Аккредитация прекращается в следующих случаях:</w:t>
      </w:r>
    </w:p>
    <w:p w14:paraId="5900298C" w14:textId="77777777" w:rsidR="00F80FE7" w:rsidRPr="00F80FE7" w:rsidRDefault="00F80FE7" w:rsidP="00F80FE7">
      <w:pPr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истечение срока аккредитации;</w:t>
      </w:r>
    </w:p>
    <w:p w14:paraId="7646CEAD" w14:textId="77777777" w:rsidR="00F80FE7" w:rsidRPr="00F80FE7" w:rsidRDefault="00F80FE7" w:rsidP="00F80FE7">
      <w:pPr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заявление страховой организации о прекращении аккредитации;</w:t>
      </w:r>
    </w:p>
    <w:p w14:paraId="1573C0F4" w14:textId="77777777" w:rsidR="00F80FE7" w:rsidRPr="00F80FE7" w:rsidRDefault="00F80FE7" w:rsidP="00F80FE7">
      <w:pPr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аннулирование или приостановление лицензии страховой организации;</w:t>
      </w:r>
    </w:p>
    <w:p w14:paraId="14BE1F18" w14:textId="77777777" w:rsidR="00F80FE7" w:rsidRPr="00F80FE7" w:rsidRDefault="00F80FE7" w:rsidP="00F80FE7">
      <w:pPr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применение к страховой организации процедур банкротства;</w:t>
      </w:r>
    </w:p>
    <w:p w14:paraId="5CBB9603" w14:textId="77777777" w:rsidR="00F80FE7" w:rsidRPr="00F80FE7" w:rsidRDefault="00F80FE7" w:rsidP="00F80FE7">
      <w:pPr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систематическое (два и более раза) неисполнение обязательств по договорам страхования перед членами АТЭП, подтверждённое судебными актами;</w:t>
      </w:r>
    </w:p>
    <w:p w14:paraId="2376D712" w14:textId="77777777" w:rsidR="00F80FE7" w:rsidRPr="00F80FE7" w:rsidRDefault="00F80FE7" w:rsidP="00F80FE7">
      <w:pPr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решение Совета Ассоциации об отзыве аккредитации в связи с выявлением фактов представления недостоверных сведений или иных нарушений, делающих невозможным дальнейшее пребывание страховой организации в реестре.</w:t>
      </w:r>
    </w:p>
    <w:p w14:paraId="2125892F" w14:textId="77777777" w:rsidR="00F80FE7" w:rsidRPr="00F80FE7" w:rsidRDefault="00F80FE7" w:rsidP="00F80FE7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5.2. Решение о прекращении аккредитации принимается Советом Ассоциации. Информация об исключении страховой организации из реестра аккредитованных страховщиков размещается на официальном сайте АТЭП в течение 5 рабочих дней с даты принятия решения.</w:t>
      </w:r>
    </w:p>
    <w:p w14:paraId="567DE318" w14:textId="77777777" w:rsidR="00F80FE7" w:rsidRPr="00F80FE7" w:rsidRDefault="00F80FE7" w:rsidP="00F80FE7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</w:pPr>
      <w:r w:rsidRPr="00F80FE7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14:ligatures w14:val="none"/>
        </w:rPr>
        <w:t>6. Заключительные положения</w:t>
      </w:r>
    </w:p>
    <w:p w14:paraId="367E06C8" w14:textId="77777777" w:rsidR="00F80FE7" w:rsidRPr="00F80FE7" w:rsidRDefault="00F80FE7" w:rsidP="00F80FE7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6.1. Настоящий Порядок вступает в силу с момента его утверждения Общим собранием членов Ассоциации.</w:t>
      </w:r>
    </w:p>
    <w:p w14:paraId="1BD6F230" w14:textId="77777777" w:rsidR="00F80FE7" w:rsidRPr="00F80FE7" w:rsidRDefault="00F80FE7" w:rsidP="00F80FE7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6.2. Изменения и дополнения в Порядок вносятся по решению Общего собрания членов Ассоциации.</w:t>
      </w:r>
    </w:p>
    <w:p w14:paraId="2015D283" w14:textId="77777777" w:rsidR="00F80FE7" w:rsidRPr="00F80FE7" w:rsidRDefault="00F80FE7" w:rsidP="00F80FE7">
      <w:pPr>
        <w:widowControl/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F80FE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6.3. В части, не урегулированной настоящим Порядком, применяются нормы Устава АТЭП, действующего законодательства Российской Федерации и иных внутренних документов Ассоциации.</w:t>
      </w:r>
    </w:p>
    <w:p w14:paraId="124AA728" w14:textId="77777777" w:rsidR="003D260B" w:rsidRPr="00F80FE7" w:rsidRDefault="003D260B" w:rsidP="00F80FE7">
      <w:pPr>
        <w:jc w:val="both"/>
        <w:rPr>
          <w:rFonts w:ascii="Times New Roman" w:hAnsi="Times New Roman" w:cs="Times New Roman"/>
        </w:rPr>
      </w:pPr>
    </w:p>
    <w:sectPr w:rsidR="003D260B" w:rsidRPr="00F80FE7" w:rsidSect="001D0D2B">
      <w:pgSz w:w="11906" w:h="16838"/>
      <w:pgMar w:top="1134" w:right="850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DADC3" w14:textId="77777777" w:rsidR="00592FF2" w:rsidRDefault="00592FF2" w:rsidP="00F80FE7">
      <w:pPr>
        <w:spacing w:after="0" w:line="240" w:lineRule="auto"/>
      </w:pPr>
      <w:r>
        <w:separator/>
      </w:r>
    </w:p>
  </w:endnote>
  <w:endnote w:type="continuationSeparator" w:id="0">
    <w:p w14:paraId="1B8F3D91" w14:textId="77777777" w:rsidR="00592FF2" w:rsidRDefault="00592FF2" w:rsidP="00F80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B112D" w14:textId="77777777" w:rsidR="00592FF2" w:rsidRDefault="00592FF2" w:rsidP="00F80FE7">
      <w:pPr>
        <w:spacing w:after="0" w:line="240" w:lineRule="auto"/>
      </w:pPr>
      <w:r>
        <w:separator/>
      </w:r>
    </w:p>
  </w:footnote>
  <w:footnote w:type="continuationSeparator" w:id="0">
    <w:p w14:paraId="443601E4" w14:textId="77777777" w:rsidR="00592FF2" w:rsidRDefault="00592FF2" w:rsidP="00F80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63724"/>
    <w:multiLevelType w:val="multilevel"/>
    <w:tmpl w:val="2F7C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7409CA"/>
    <w:multiLevelType w:val="multilevel"/>
    <w:tmpl w:val="7E3E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434137"/>
    <w:multiLevelType w:val="multilevel"/>
    <w:tmpl w:val="3488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5C1112"/>
    <w:multiLevelType w:val="multilevel"/>
    <w:tmpl w:val="015A1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407758"/>
    <w:multiLevelType w:val="multilevel"/>
    <w:tmpl w:val="884E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8795837">
    <w:abstractNumId w:val="3"/>
  </w:num>
  <w:num w:numId="2" w16cid:durableId="872301050">
    <w:abstractNumId w:val="2"/>
  </w:num>
  <w:num w:numId="3" w16cid:durableId="1719429061">
    <w:abstractNumId w:val="0"/>
  </w:num>
  <w:num w:numId="4" w16cid:durableId="1663849687">
    <w:abstractNumId w:val="1"/>
  </w:num>
  <w:num w:numId="5" w16cid:durableId="1984390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1C"/>
    <w:rsid w:val="001D0D2B"/>
    <w:rsid w:val="003D260B"/>
    <w:rsid w:val="00592FF2"/>
    <w:rsid w:val="00C26DD0"/>
    <w:rsid w:val="00F80FE7"/>
    <w:rsid w:val="00FA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62105"/>
  <w15:chartTrackingRefBased/>
  <w15:docId w15:val="{20FE0B39-FC8C-4302-BC9D-2A69BEBE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4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4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4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4A1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4A1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4A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4A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4A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4A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4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4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4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4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4A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4A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4A1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4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4A1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A4A1C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80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80FE7"/>
  </w:style>
  <w:style w:type="paragraph" w:styleId="ae">
    <w:name w:val="footer"/>
    <w:basedOn w:val="a"/>
    <w:link w:val="af"/>
    <w:uiPriority w:val="99"/>
    <w:unhideWhenUsed/>
    <w:rsid w:val="00F80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80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1128</Words>
  <Characters>6435</Characters>
  <Application>Microsoft Office Word</Application>
  <DocSecurity>0</DocSecurity>
  <Lines>53</Lines>
  <Paragraphs>15</Paragraphs>
  <ScaleCrop>false</ScaleCrop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Аракелян</dc:creator>
  <cp:keywords/>
  <dc:description/>
  <cp:lastModifiedBy>Анастасия Аракелян</cp:lastModifiedBy>
  <cp:revision>2</cp:revision>
  <dcterms:created xsi:type="dcterms:W3CDTF">2026-02-19T14:09:00Z</dcterms:created>
  <dcterms:modified xsi:type="dcterms:W3CDTF">2026-02-19T14:12:00Z</dcterms:modified>
</cp:coreProperties>
</file>